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20B" w:rsidRDefault="00CF520B" w:rsidP="00CF520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выполнения мероприятий, связанных с присоединением к сетям</w:t>
      </w:r>
    </w:p>
    <w:p w:rsidR="00CF520B" w:rsidRDefault="00CF520B" w:rsidP="00CF52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520B" w:rsidRDefault="00CF520B" w:rsidP="00CF52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Процедура технологического присоединения регламентируется Правилами технологического присоединения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утвержденными Постановлением Правительства РФ от 27 декабря 2004 г. №861.</w:t>
      </w:r>
    </w:p>
    <w:p w:rsidR="00CF520B" w:rsidRDefault="00CF520B" w:rsidP="00CF52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520B" w:rsidRDefault="00CF520B" w:rsidP="00CF52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по технологическому присоединению выполняются в следующем порядке:</w:t>
      </w:r>
    </w:p>
    <w:p w:rsidR="00CF520B" w:rsidRDefault="00CF520B" w:rsidP="00CF52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520B" w:rsidRDefault="00CF520B" w:rsidP="00CF52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Подготовка, выдача сетевой организацией технических условий и их согласование с системным оператором (субъектом оперативно-диспетчерского управления в технологически изолированных территориальных электроэнергетических системах), а в случае выдачи технических условий электростанцией - согласование их с системным оператором (субъектом оперативно-диспетчерского управления в технологически изолированных территориальных электроэнергетических системах) и со смежными сетевыми организациями.</w:t>
      </w:r>
    </w:p>
    <w:p w:rsidR="00CF520B" w:rsidRDefault="00CF520B" w:rsidP="00CF52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520B" w:rsidRDefault="00CF520B" w:rsidP="00CF52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Системный оператор согласовывает технические условия на технологическое присоединение в отношении генераторов, установленная мощность которых превышает 5 МВт или увеличивается на 5 МВт и выше, а так же присоединяемых объектов электросетевого хозяйства, максимальная мощность которых превышает 5 МВт или увеличивается на 5 МВт и выше,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устройств, максимальная мощность которых превышает 5 МВт или увеличивается на 5 МВт и выше</w:t>
      </w:r>
      <w:proofErr w:type="gramEnd"/>
      <w:r>
        <w:rPr>
          <w:rFonts w:ascii="Times New Roman" w:hAnsi="Times New Roman" w:cs="Times New Roman"/>
          <w:sz w:val="28"/>
          <w:szCs w:val="28"/>
        </w:rPr>
        <w:t>. Срок действия технических условий не может быть менее 2 лет и более 5 лет.</w:t>
      </w:r>
    </w:p>
    <w:p w:rsidR="00CF520B" w:rsidRDefault="00CF520B" w:rsidP="00CF52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520B" w:rsidRDefault="00CF520B" w:rsidP="00CF52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Разработка сетевой организацией проектной документации согласно обязательствам, предусмотренным техническими условиями.</w:t>
      </w:r>
    </w:p>
    <w:p w:rsidR="00CF520B" w:rsidRDefault="00CF520B" w:rsidP="00CF52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520B" w:rsidRDefault="00CF520B" w:rsidP="00CF52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Разработка заявителем проектной документации в границах его земельного участка согласно обязательствам, предусмотренным техническими условиями, за исключением случаев, когда в соответствии с </w:t>
      </w:r>
      <w:r>
        <w:rPr>
          <w:rFonts w:ascii="Times New Roman" w:hAnsi="Times New Roman" w:cs="Times New Roman"/>
          <w:sz w:val="28"/>
          <w:szCs w:val="28"/>
        </w:rPr>
        <w:lastRenderedPageBreak/>
        <w:t>законодательством Российской Федерации о градостроительной деятельности разработка проектной документации не является обязательной.</w:t>
      </w:r>
    </w:p>
    <w:p w:rsidR="00CF520B" w:rsidRDefault="00CF520B" w:rsidP="00CF52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520B" w:rsidRDefault="00CF520B" w:rsidP="00CF52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Выполнение технических условий заявителем и сетевой организацией, включая осуществление сетевой организацией мероприятий по подключению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устройств под действие аппаратуры противоаварийной и режимной автоматики в соответствии с техническими условиями.</w:t>
      </w:r>
    </w:p>
    <w:p w:rsidR="00CF520B" w:rsidRDefault="00CF520B" w:rsidP="00CF52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520B" w:rsidRDefault="00CF520B" w:rsidP="00CF52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Проверка сетевой организацией выполнения заявителем технических условий.</w:t>
      </w:r>
    </w:p>
    <w:p w:rsidR="00CF520B" w:rsidRDefault="00CF520B" w:rsidP="00CF52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3266" w:rsidRDefault="00CF520B" w:rsidP="006960BC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По окончанию осуществления мероприятий по технологическому присоединению стороны составляют акт о технологическом присоединении и акт согласования технологической и (или) аварийной брони (для заявителей, указанных в пункте 14(2) Правил </w:t>
      </w:r>
      <w:r w:rsidR="006960BC">
        <w:rPr>
          <w:rFonts w:ascii="Times New Roman" w:hAnsi="Times New Roman" w:cs="Times New Roman"/>
          <w:sz w:val="28"/>
          <w:szCs w:val="28"/>
        </w:rPr>
        <w:t>технологического присоединения).</w:t>
      </w:r>
      <w:bookmarkStart w:id="0" w:name="_GoBack"/>
      <w:bookmarkEnd w:id="0"/>
    </w:p>
    <w:sectPr w:rsidR="005F3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11F"/>
    <w:rsid w:val="005F3266"/>
    <w:rsid w:val="006960BC"/>
    <w:rsid w:val="00CF520B"/>
    <w:rsid w:val="00D43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2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2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1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393</Words>
  <Characters>2241</Characters>
  <Application>Microsoft Office Word</Application>
  <DocSecurity>0</DocSecurity>
  <Lines>18</Lines>
  <Paragraphs>5</Paragraphs>
  <ScaleCrop>false</ScaleCrop>
  <Company/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5</cp:revision>
  <dcterms:created xsi:type="dcterms:W3CDTF">2018-02-27T15:12:00Z</dcterms:created>
  <dcterms:modified xsi:type="dcterms:W3CDTF">2018-02-27T15:51:00Z</dcterms:modified>
</cp:coreProperties>
</file>